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BD5" w:rsidRPr="007C6BD5" w:rsidRDefault="007C6BD5" w:rsidP="007C6BD5">
      <w:pPr>
        <w:shd w:val="clear" w:color="auto" w:fill="000066"/>
        <w:spacing w:after="72" w:line="300" w:lineRule="atLeast"/>
        <w:rPr>
          <w:rFonts w:ascii="Arial" w:eastAsia="Times New Roman" w:hAnsi="Arial" w:cs="Arial"/>
          <w:color w:val="FFFFFF" w:themeColor="background1"/>
          <w:sz w:val="27"/>
          <w:szCs w:val="27"/>
        </w:rPr>
      </w:pPr>
      <w:r w:rsidRPr="007C6BD5">
        <w:rPr>
          <w:rFonts w:ascii="Arial" w:eastAsia="Times New Roman" w:hAnsi="Arial" w:cs="Arial"/>
          <w:color w:val="FFFFFF" w:themeColor="background1"/>
          <w:sz w:val="27"/>
          <w:szCs w:val="27"/>
        </w:rPr>
        <w:t>Introduction</w:t>
      </w:r>
    </w:p>
    <w:p w:rsidR="007C6BD5" w:rsidRPr="007C6BD5" w:rsidRDefault="007C6BD5" w:rsidP="007C6BD5">
      <w:pPr>
        <w:numPr>
          <w:ilvl w:val="0"/>
          <w:numId w:val="1"/>
        </w:numPr>
        <w:shd w:val="clear" w:color="auto" w:fill="000066"/>
        <w:spacing w:after="120" w:line="300" w:lineRule="atLeast"/>
        <w:ind w:left="0"/>
        <w:rPr>
          <w:rFonts w:ascii="Helvetica" w:eastAsia="Times New Roman" w:hAnsi="Helvetica" w:cs="Times New Roman"/>
          <w:color w:val="FFFFFF" w:themeColor="background1"/>
          <w:sz w:val="21"/>
          <w:szCs w:val="21"/>
        </w:rPr>
      </w:pPr>
      <w:hyperlink r:id="rId7" w:history="1">
        <w:r w:rsidRPr="007C6BD5">
          <w:rPr>
            <w:rFonts w:ascii="Arial" w:eastAsia="Times New Roman" w:hAnsi="Arial" w:cs="Arial"/>
            <w:color w:val="FFFFFF" w:themeColor="background1"/>
            <w:sz w:val="21"/>
            <w:szCs w:val="21"/>
            <w:u w:val="single"/>
          </w:rPr>
          <w:t>Purpose of this document</w:t>
        </w:r>
      </w:hyperlink>
    </w:p>
    <w:p w:rsidR="007C6BD5" w:rsidRPr="007C6BD5" w:rsidRDefault="007C6BD5" w:rsidP="007C6BD5">
      <w:pPr>
        <w:numPr>
          <w:ilvl w:val="0"/>
          <w:numId w:val="1"/>
        </w:numPr>
        <w:shd w:val="clear" w:color="auto" w:fill="000066"/>
        <w:spacing w:after="120" w:line="300" w:lineRule="atLeast"/>
        <w:ind w:left="0"/>
        <w:rPr>
          <w:rFonts w:ascii="Helvetica" w:eastAsia="Times New Roman" w:hAnsi="Helvetica" w:cs="Times New Roman"/>
          <w:color w:val="FFFFFF" w:themeColor="background1"/>
          <w:sz w:val="21"/>
          <w:szCs w:val="21"/>
        </w:rPr>
      </w:pPr>
      <w:hyperlink r:id="rId8" w:history="1">
        <w:r w:rsidRPr="007C6BD5">
          <w:rPr>
            <w:rFonts w:ascii="Arial" w:eastAsia="Times New Roman" w:hAnsi="Arial" w:cs="Arial"/>
            <w:color w:val="FFFFFF" w:themeColor="background1"/>
            <w:sz w:val="21"/>
            <w:szCs w:val="21"/>
            <w:u w:val="single"/>
          </w:rPr>
          <w:t>The Diploma Programme</w:t>
        </w:r>
      </w:hyperlink>
    </w:p>
    <w:p w:rsidR="007C6BD5" w:rsidRPr="007C6BD5" w:rsidRDefault="007C6BD5" w:rsidP="007C6BD5">
      <w:pPr>
        <w:numPr>
          <w:ilvl w:val="0"/>
          <w:numId w:val="1"/>
        </w:numPr>
        <w:shd w:val="clear" w:color="auto" w:fill="000066"/>
        <w:spacing w:after="120" w:line="300" w:lineRule="atLeast"/>
        <w:ind w:left="0"/>
        <w:rPr>
          <w:rFonts w:ascii="Helvetica" w:eastAsia="Times New Roman" w:hAnsi="Helvetica" w:cs="Times New Roman"/>
          <w:color w:val="FFFFFF" w:themeColor="background1"/>
          <w:sz w:val="21"/>
          <w:szCs w:val="21"/>
        </w:rPr>
      </w:pPr>
      <w:hyperlink r:id="rId9" w:history="1">
        <w:r w:rsidRPr="007C6BD5">
          <w:rPr>
            <w:rFonts w:ascii="Arial" w:eastAsia="Times New Roman" w:hAnsi="Arial" w:cs="Arial"/>
            <w:color w:val="FFFFFF" w:themeColor="background1"/>
            <w:sz w:val="21"/>
            <w:szCs w:val="21"/>
            <w:u w:val="single"/>
          </w:rPr>
          <w:t>Nature of the subject</w:t>
        </w:r>
      </w:hyperlink>
    </w:p>
    <w:p w:rsidR="007C6BD5" w:rsidRPr="007C6BD5" w:rsidRDefault="007C6BD5" w:rsidP="007C6BD5">
      <w:pPr>
        <w:numPr>
          <w:ilvl w:val="0"/>
          <w:numId w:val="1"/>
        </w:numPr>
        <w:shd w:val="clear" w:color="auto" w:fill="000066"/>
        <w:spacing w:after="120" w:line="300" w:lineRule="atLeast"/>
        <w:ind w:left="0"/>
        <w:rPr>
          <w:rFonts w:ascii="Helvetica" w:eastAsia="Times New Roman" w:hAnsi="Helvetica" w:cs="Times New Roman"/>
          <w:color w:val="FFFFFF" w:themeColor="background1"/>
          <w:sz w:val="21"/>
          <w:szCs w:val="21"/>
        </w:rPr>
      </w:pPr>
      <w:hyperlink r:id="rId10" w:history="1">
        <w:r w:rsidRPr="007C6BD5">
          <w:rPr>
            <w:rFonts w:ascii="Arial" w:eastAsia="Times New Roman" w:hAnsi="Arial" w:cs="Arial"/>
            <w:color w:val="FFFFFF" w:themeColor="background1"/>
            <w:sz w:val="21"/>
            <w:szCs w:val="21"/>
            <w:u w:val="single"/>
          </w:rPr>
          <w:t>Aims</w:t>
        </w:r>
      </w:hyperlink>
    </w:p>
    <w:p w:rsidR="007C6BD5" w:rsidRPr="007C6BD5" w:rsidRDefault="007C6BD5" w:rsidP="007C6BD5">
      <w:pPr>
        <w:numPr>
          <w:ilvl w:val="0"/>
          <w:numId w:val="1"/>
        </w:numPr>
        <w:shd w:val="clear" w:color="auto" w:fill="000066"/>
        <w:spacing w:after="120" w:line="300" w:lineRule="atLeast"/>
        <w:ind w:left="0"/>
        <w:rPr>
          <w:rFonts w:ascii="Helvetica" w:eastAsia="Times New Roman" w:hAnsi="Helvetica" w:cs="Times New Roman"/>
          <w:color w:val="FFFFFF" w:themeColor="background1"/>
          <w:sz w:val="21"/>
          <w:szCs w:val="21"/>
        </w:rPr>
      </w:pPr>
      <w:hyperlink r:id="rId11" w:history="1">
        <w:r w:rsidRPr="007C6BD5">
          <w:rPr>
            <w:rFonts w:ascii="Arial" w:eastAsia="Times New Roman" w:hAnsi="Arial" w:cs="Arial"/>
            <w:color w:val="FFFFFF" w:themeColor="background1"/>
            <w:sz w:val="21"/>
            <w:szCs w:val="21"/>
            <w:u w:val="single"/>
          </w:rPr>
          <w:t>Assessment objectives</w:t>
        </w:r>
      </w:hyperlink>
      <w:bookmarkStart w:id="0" w:name="_GoBack"/>
      <w:bookmarkEnd w:id="0"/>
    </w:p>
    <w:p w:rsidR="007C6BD5" w:rsidRPr="007C6BD5" w:rsidRDefault="007C6BD5" w:rsidP="007C6BD5">
      <w:pPr>
        <w:numPr>
          <w:ilvl w:val="0"/>
          <w:numId w:val="1"/>
        </w:numPr>
        <w:shd w:val="clear" w:color="auto" w:fill="000066"/>
        <w:spacing w:after="120" w:line="300" w:lineRule="atLeast"/>
        <w:ind w:left="0"/>
        <w:rPr>
          <w:rFonts w:ascii="Helvetica" w:eastAsia="Times New Roman" w:hAnsi="Helvetica" w:cs="Times New Roman"/>
          <w:color w:val="FFFFFF" w:themeColor="background1"/>
          <w:sz w:val="21"/>
          <w:szCs w:val="21"/>
        </w:rPr>
      </w:pPr>
      <w:hyperlink r:id="rId12" w:history="1">
        <w:r w:rsidRPr="007C6BD5">
          <w:rPr>
            <w:rFonts w:ascii="Arial" w:eastAsia="Times New Roman" w:hAnsi="Arial" w:cs="Arial"/>
            <w:color w:val="FFFFFF" w:themeColor="background1"/>
            <w:sz w:val="21"/>
            <w:szCs w:val="21"/>
            <w:u w:val="single"/>
          </w:rPr>
          <w:t>Assessment objectives in practice</w:t>
        </w:r>
      </w:hyperlink>
    </w:p>
    <w:p w:rsidR="007C6BD5" w:rsidRPr="007C6BD5" w:rsidRDefault="007C6BD5" w:rsidP="007C6BD5">
      <w:pPr>
        <w:shd w:val="clear" w:color="auto" w:fill="000066"/>
        <w:spacing w:after="72" w:line="300" w:lineRule="atLeast"/>
        <w:rPr>
          <w:rFonts w:ascii="Arial" w:eastAsia="Times New Roman" w:hAnsi="Arial" w:cs="Arial"/>
          <w:color w:val="FFFFFF" w:themeColor="background1"/>
          <w:sz w:val="27"/>
          <w:szCs w:val="27"/>
        </w:rPr>
      </w:pPr>
      <w:r w:rsidRPr="007C6BD5">
        <w:rPr>
          <w:rFonts w:ascii="Arial" w:eastAsia="Times New Roman" w:hAnsi="Arial" w:cs="Arial"/>
          <w:color w:val="FFFFFF" w:themeColor="background1"/>
          <w:sz w:val="27"/>
          <w:szCs w:val="27"/>
        </w:rPr>
        <w:t>Syllabus</w:t>
      </w:r>
    </w:p>
    <w:p w:rsidR="007C6BD5" w:rsidRPr="007C6BD5" w:rsidRDefault="007C6BD5" w:rsidP="007C6BD5">
      <w:pPr>
        <w:numPr>
          <w:ilvl w:val="0"/>
          <w:numId w:val="2"/>
        </w:numPr>
        <w:shd w:val="clear" w:color="auto" w:fill="000066"/>
        <w:spacing w:after="120" w:line="300" w:lineRule="atLeast"/>
        <w:ind w:left="0"/>
        <w:rPr>
          <w:rFonts w:ascii="Helvetica" w:eastAsia="Times New Roman" w:hAnsi="Helvetica" w:cs="Times New Roman"/>
          <w:color w:val="FFFFFF" w:themeColor="background1"/>
          <w:sz w:val="21"/>
          <w:szCs w:val="21"/>
        </w:rPr>
      </w:pPr>
      <w:hyperlink r:id="rId13" w:history="1">
        <w:r w:rsidRPr="007C6BD5">
          <w:rPr>
            <w:rFonts w:ascii="Arial" w:eastAsia="Times New Roman" w:hAnsi="Arial" w:cs="Arial"/>
            <w:color w:val="FFFFFF" w:themeColor="background1"/>
            <w:sz w:val="21"/>
            <w:szCs w:val="21"/>
            <w:u w:val="single"/>
          </w:rPr>
          <w:t>Syllabus outline</w:t>
        </w:r>
      </w:hyperlink>
    </w:p>
    <w:p w:rsidR="007C6BD5" w:rsidRPr="007C6BD5" w:rsidRDefault="007C6BD5" w:rsidP="007C6BD5">
      <w:pPr>
        <w:numPr>
          <w:ilvl w:val="0"/>
          <w:numId w:val="2"/>
        </w:numPr>
        <w:shd w:val="clear" w:color="auto" w:fill="000066"/>
        <w:spacing w:after="120" w:line="300" w:lineRule="atLeast"/>
        <w:ind w:left="0"/>
        <w:rPr>
          <w:rFonts w:ascii="Helvetica" w:eastAsia="Times New Roman" w:hAnsi="Helvetica" w:cs="Times New Roman"/>
          <w:color w:val="FFFFFF" w:themeColor="background1"/>
          <w:sz w:val="21"/>
          <w:szCs w:val="21"/>
        </w:rPr>
      </w:pPr>
      <w:hyperlink r:id="rId14" w:history="1">
        <w:r w:rsidRPr="007C6BD5">
          <w:rPr>
            <w:rFonts w:ascii="Arial" w:eastAsia="Times New Roman" w:hAnsi="Arial" w:cs="Arial"/>
            <w:color w:val="FFFFFF" w:themeColor="background1"/>
            <w:sz w:val="21"/>
            <w:szCs w:val="21"/>
            <w:u w:val="single"/>
          </w:rPr>
          <w:t>Approaches to the teaching and learning of classical languages</w:t>
        </w:r>
      </w:hyperlink>
    </w:p>
    <w:p w:rsidR="007C6BD5" w:rsidRPr="007C6BD5" w:rsidRDefault="007C6BD5" w:rsidP="007C6BD5">
      <w:pPr>
        <w:numPr>
          <w:ilvl w:val="0"/>
          <w:numId w:val="2"/>
        </w:numPr>
        <w:shd w:val="clear" w:color="auto" w:fill="000066"/>
        <w:spacing w:after="120" w:line="300" w:lineRule="atLeast"/>
        <w:ind w:left="0"/>
        <w:rPr>
          <w:rFonts w:ascii="Helvetica" w:eastAsia="Times New Roman" w:hAnsi="Helvetica" w:cs="Times New Roman"/>
          <w:color w:val="FFFFFF" w:themeColor="background1"/>
          <w:sz w:val="21"/>
          <w:szCs w:val="21"/>
        </w:rPr>
      </w:pPr>
      <w:hyperlink r:id="rId15" w:history="1">
        <w:r w:rsidRPr="007C6BD5">
          <w:rPr>
            <w:rFonts w:ascii="Arial" w:eastAsia="Times New Roman" w:hAnsi="Arial" w:cs="Arial"/>
            <w:color w:val="FFFFFF" w:themeColor="background1"/>
            <w:sz w:val="21"/>
            <w:szCs w:val="21"/>
            <w:u w:val="single"/>
          </w:rPr>
          <w:t>Syllabus content</w:t>
        </w:r>
      </w:hyperlink>
    </w:p>
    <w:p w:rsidR="007C6BD5" w:rsidRPr="007C6BD5" w:rsidRDefault="007C6BD5" w:rsidP="007C6BD5">
      <w:pPr>
        <w:shd w:val="clear" w:color="auto" w:fill="000066"/>
        <w:spacing w:after="72" w:line="300" w:lineRule="atLeast"/>
        <w:rPr>
          <w:rFonts w:ascii="Arial" w:eastAsia="Times New Roman" w:hAnsi="Arial" w:cs="Arial"/>
          <w:color w:val="FFFFFF" w:themeColor="background1"/>
          <w:sz w:val="27"/>
          <w:szCs w:val="27"/>
        </w:rPr>
      </w:pPr>
      <w:r w:rsidRPr="007C6BD5">
        <w:rPr>
          <w:rFonts w:ascii="Arial" w:eastAsia="Times New Roman" w:hAnsi="Arial" w:cs="Arial"/>
          <w:color w:val="FFFFFF" w:themeColor="background1"/>
          <w:sz w:val="27"/>
          <w:szCs w:val="27"/>
        </w:rPr>
        <w:t>Assessment</w:t>
      </w:r>
    </w:p>
    <w:p w:rsidR="007C6BD5" w:rsidRPr="007C6BD5" w:rsidRDefault="007C6BD5" w:rsidP="007C6BD5">
      <w:pPr>
        <w:numPr>
          <w:ilvl w:val="0"/>
          <w:numId w:val="3"/>
        </w:numPr>
        <w:shd w:val="clear" w:color="auto" w:fill="000066"/>
        <w:spacing w:after="120" w:line="300" w:lineRule="atLeast"/>
        <w:ind w:left="0"/>
        <w:rPr>
          <w:rFonts w:ascii="Helvetica" w:eastAsia="Times New Roman" w:hAnsi="Helvetica" w:cs="Times New Roman"/>
          <w:color w:val="FFFFFF" w:themeColor="background1"/>
          <w:sz w:val="21"/>
          <w:szCs w:val="21"/>
        </w:rPr>
      </w:pPr>
      <w:hyperlink r:id="rId16" w:history="1">
        <w:r w:rsidRPr="007C6BD5">
          <w:rPr>
            <w:rFonts w:ascii="Arial" w:eastAsia="Times New Roman" w:hAnsi="Arial" w:cs="Arial"/>
            <w:color w:val="FFFFFF" w:themeColor="background1"/>
            <w:sz w:val="21"/>
            <w:szCs w:val="21"/>
            <w:u w:val="single"/>
          </w:rPr>
          <w:t>Assessment in the Diploma Programme</w:t>
        </w:r>
      </w:hyperlink>
    </w:p>
    <w:p w:rsidR="007C6BD5" w:rsidRPr="007C6BD5" w:rsidRDefault="007C6BD5" w:rsidP="007C6BD5">
      <w:pPr>
        <w:numPr>
          <w:ilvl w:val="0"/>
          <w:numId w:val="3"/>
        </w:numPr>
        <w:shd w:val="clear" w:color="auto" w:fill="000066"/>
        <w:spacing w:after="120" w:line="300" w:lineRule="atLeast"/>
        <w:ind w:left="0"/>
        <w:rPr>
          <w:rFonts w:ascii="Helvetica" w:eastAsia="Times New Roman" w:hAnsi="Helvetica" w:cs="Times New Roman"/>
          <w:b/>
          <w:bCs/>
          <w:color w:val="FFFFFF" w:themeColor="background1"/>
          <w:sz w:val="21"/>
          <w:szCs w:val="21"/>
        </w:rPr>
      </w:pPr>
      <w:hyperlink r:id="rId17" w:history="1">
        <w:r w:rsidRPr="007C6BD5">
          <w:rPr>
            <w:rFonts w:ascii="Arial" w:eastAsia="Times New Roman" w:hAnsi="Arial" w:cs="Arial"/>
            <w:b/>
            <w:bCs/>
            <w:color w:val="FFFFFF" w:themeColor="background1"/>
            <w:sz w:val="21"/>
            <w:szCs w:val="21"/>
            <w:u w:val="single"/>
          </w:rPr>
          <w:t>Assessment outline—SL</w:t>
        </w:r>
      </w:hyperlink>
    </w:p>
    <w:p w:rsidR="007C6BD5" w:rsidRPr="007C6BD5" w:rsidRDefault="007C6BD5" w:rsidP="007C6BD5">
      <w:pPr>
        <w:numPr>
          <w:ilvl w:val="0"/>
          <w:numId w:val="3"/>
        </w:numPr>
        <w:shd w:val="clear" w:color="auto" w:fill="000066"/>
        <w:spacing w:after="120" w:line="300" w:lineRule="atLeast"/>
        <w:ind w:left="0"/>
        <w:rPr>
          <w:rFonts w:ascii="Helvetica" w:eastAsia="Times New Roman" w:hAnsi="Helvetica" w:cs="Times New Roman"/>
          <w:color w:val="FFFFFF" w:themeColor="background1"/>
          <w:sz w:val="21"/>
          <w:szCs w:val="21"/>
        </w:rPr>
      </w:pPr>
      <w:hyperlink r:id="rId18" w:history="1">
        <w:r w:rsidRPr="007C6BD5">
          <w:rPr>
            <w:rFonts w:ascii="Arial" w:eastAsia="Times New Roman" w:hAnsi="Arial" w:cs="Arial"/>
            <w:color w:val="FFFFFF" w:themeColor="background1"/>
            <w:sz w:val="21"/>
            <w:szCs w:val="21"/>
            <w:u w:val="single"/>
          </w:rPr>
          <w:t>Assessment outline—HL</w:t>
        </w:r>
      </w:hyperlink>
    </w:p>
    <w:p w:rsidR="007C6BD5" w:rsidRPr="007C6BD5" w:rsidRDefault="007C6BD5" w:rsidP="007C6BD5">
      <w:pPr>
        <w:numPr>
          <w:ilvl w:val="0"/>
          <w:numId w:val="3"/>
        </w:numPr>
        <w:shd w:val="clear" w:color="auto" w:fill="000066"/>
        <w:spacing w:after="120" w:line="300" w:lineRule="atLeast"/>
        <w:ind w:left="0"/>
        <w:rPr>
          <w:rFonts w:ascii="Helvetica" w:eastAsia="Times New Roman" w:hAnsi="Helvetica" w:cs="Times New Roman"/>
          <w:color w:val="FFFFFF" w:themeColor="background1"/>
          <w:sz w:val="21"/>
          <w:szCs w:val="21"/>
        </w:rPr>
      </w:pPr>
      <w:hyperlink r:id="rId19" w:history="1">
        <w:r w:rsidRPr="007C6BD5">
          <w:rPr>
            <w:rFonts w:ascii="Arial" w:eastAsia="Times New Roman" w:hAnsi="Arial" w:cs="Arial"/>
            <w:color w:val="FFFFFF" w:themeColor="background1"/>
            <w:sz w:val="21"/>
            <w:szCs w:val="21"/>
            <w:u w:val="single"/>
          </w:rPr>
          <w:t>External assessment</w:t>
        </w:r>
      </w:hyperlink>
    </w:p>
    <w:p w:rsidR="007C6BD5" w:rsidRPr="007C6BD5" w:rsidRDefault="007C6BD5" w:rsidP="007C6BD5">
      <w:pPr>
        <w:numPr>
          <w:ilvl w:val="0"/>
          <w:numId w:val="3"/>
        </w:numPr>
        <w:shd w:val="clear" w:color="auto" w:fill="000066"/>
        <w:spacing w:after="120" w:line="300" w:lineRule="atLeast"/>
        <w:ind w:left="0"/>
        <w:rPr>
          <w:rFonts w:ascii="Helvetica" w:eastAsia="Times New Roman" w:hAnsi="Helvetica" w:cs="Times New Roman"/>
          <w:color w:val="FFFFFF" w:themeColor="background1"/>
          <w:sz w:val="21"/>
          <w:szCs w:val="21"/>
        </w:rPr>
      </w:pPr>
      <w:hyperlink r:id="rId20" w:history="1">
        <w:r w:rsidRPr="007C6BD5">
          <w:rPr>
            <w:rFonts w:ascii="Arial" w:eastAsia="Times New Roman" w:hAnsi="Arial" w:cs="Arial"/>
            <w:color w:val="FFFFFF" w:themeColor="background1"/>
            <w:sz w:val="21"/>
            <w:szCs w:val="21"/>
            <w:u w:val="single"/>
          </w:rPr>
          <w:t>Internal assessment</w:t>
        </w:r>
      </w:hyperlink>
    </w:p>
    <w:p w:rsidR="007C6BD5" w:rsidRPr="007C6BD5" w:rsidRDefault="007C6BD5" w:rsidP="007C6BD5">
      <w:pPr>
        <w:shd w:val="clear" w:color="auto" w:fill="000066"/>
        <w:spacing w:after="72" w:line="300" w:lineRule="atLeast"/>
        <w:rPr>
          <w:rFonts w:ascii="Arial" w:eastAsia="Times New Roman" w:hAnsi="Arial" w:cs="Arial"/>
          <w:color w:val="FFFFFF" w:themeColor="background1"/>
          <w:sz w:val="27"/>
          <w:szCs w:val="27"/>
        </w:rPr>
      </w:pPr>
      <w:r w:rsidRPr="007C6BD5">
        <w:rPr>
          <w:rFonts w:ascii="Arial" w:eastAsia="Times New Roman" w:hAnsi="Arial" w:cs="Arial"/>
          <w:color w:val="FFFFFF" w:themeColor="background1"/>
          <w:sz w:val="27"/>
          <w:szCs w:val="27"/>
        </w:rPr>
        <w:t>Appendices</w:t>
      </w:r>
    </w:p>
    <w:p w:rsidR="007C6BD5" w:rsidRPr="007C6BD5" w:rsidRDefault="007C6BD5" w:rsidP="007C6BD5">
      <w:pPr>
        <w:numPr>
          <w:ilvl w:val="0"/>
          <w:numId w:val="4"/>
        </w:numPr>
        <w:shd w:val="clear" w:color="auto" w:fill="000066"/>
        <w:spacing w:after="120" w:line="300" w:lineRule="atLeast"/>
        <w:ind w:left="0"/>
        <w:rPr>
          <w:rFonts w:ascii="Helvetica" w:eastAsia="Times New Roman" w:hAnsi="Helvetica" w:cs="Times New Roman"/>
          <w:color w:val="FFFFFF" w:themeColor="background1"/>
          <w:sz w:val="21"/>
          <w:szCs w:val="21"/>
        </w:rPr>
      </w:pPr>
      <w:hyperlink r:id="rId21" w:history="1">
        <w:r w:rsidRPr="007C6BD5">
          <w:rPr>
            <w:rFonts w:ascii="Arial" w:eastAsia="Times New Roman" w:hAnsi="Arial" w:cs="Arial"/>
            <w:color w:val="FFFFFF" w:themeColor="background1"/>
            <w:sz w:val="21"/>
            <w:szCs w:val="21"/>
            <w:u w:val="single"/>
          </w:rPr>
          <w:t>Glossary of command terms</w:t>
        </w:r>
      </w:hyperlink>
    </w:p>
    <w:p w:rsidR="007C6BD5" w:rsidRPr="007C6BD5" w:rsidRDefault="007C6BD5" w:rsidP="007C6BD5">
      <w:pPr>
        <w:numPr>
          <w:ilvl w:val="0"/>
          <w:numId w:val="4"/>
        </w:numPr>
        <w:shd w:val="clear" w:color="auto" w:fill="000066"/>
        <w:spacing w:after="120" w:line="300" w:lineRule="atLeast"/>
        <w:ind w:left="0"/>
        <w:rPr>
          <w:rFonts w:ascii="Helvetica" w:eastAsia="Times New Roman" w:hAnsi="Helvetica" w:cs="Times New Roman"/>
          <w:color w:val="FFFFFF" w:themeColor="background1"/>
          <w:sz w:val="21"/>
          <w:szCs w:val="21"/>
        </w:rPr>
      </w:pPr>
      <w:hyperlink r:id="rId22" w:history="1">
        <w:r w:rsidRPr="007C6BD5">
          <w:rPr>
            <w:rFonts w:ascii="Arial" w:eastAsia="Times New Roman" w:hAnsi="Arial" w:cs="Arial"/>
            <w:color w:val="FFFFFF" w:themeColor="background1"/>
            <w:sz w:val="21"/>
            <w:szCs w:val="21"/>
            <w:u w:val="single"/>
          </w:rPr>
          <w:t>Glossary of subject-specific terms</w:t>
        </w:r>
      </w:hyperlink>
    </w:p>
    <w:p w:rsidR="007C6BD5" w:rsidRPr="007C6BD5" w:rsidRDefault="007C6BD5" w:rsidP="007C6BD5">
      <w:pPr>
        <w:numPr>
          <w:ilvl w:val="0"/>
          <w:numId w:val="4"/>
        </w:numPr>
        <w:shd w:val="clear" w:color="auto" w:fill="000066"/>
        <w:spacing w:after="120" w:line="300" w:lineRule="atLeast"/>
        <w:ind w:left="0"/>
        <w:rPr>
          <w:rFonts w:ascii="Helvetica" w:eastAsia="Times New Roman" w:hAnsi="Helvetica" w:cs="Times New Roman"/>
          <w:color w:val="FFFFFF" w:themeColor="background1"/>
          <w:sz w:val="21"/>
          <w:szCs w:val="21"/>
        </w:rPr>
      </w:pPr>
      <w:hyperlink r:id="rId23" w:history="1">
        <w:r w:rsidRPr="007C6BD5">
          <w:rPr>
            <w:rFonts w:ascii="Arial" w:eastAsia="Times New Roman" w:hAnsi="Arial" w:cs="Arial"/>
            <w:color w:val="FFFFFF" w:themeColor="background1"/>
            <w:sz w:val="21"/>
            <w:szCs w:val="21"/>
            <w:u w:val="single"/>
          </w:rPr>
          <w:t>Bibliography</w:t>
        </w:r>
      </w:hyperlink>
    </w:p>
    <w:p w:rsidR="007C6BD5" w:rsidRPr="007C6BD5" w:rsidRDefault="007C6BD5" w:rsidP="007C6BD5">
      <w:pPr>
        <w:pBdr>
          <w:bottom w:val="single" w:sz="18" w:space="3" w:color="D3D3D3"/>
        </w:pBdr>
        <w:shd w:val="clear" w:color="auto" w:fill="000066"/>
        <w:spacing w:before="150" w:after="150" w:line="600" w:lineRule="atLeast"/>
        <w:outlineLvl w:val="1"/>
        <w:rPr>
          <w:rFonts w:ascii="inherit" w:eastAsia="Times New Roman" w:hAnsi="inherit" w:cs="Times New Roman"/>
          <w:color w:val="FFFFFF" w:themeColor="background1"/>
          <w:sz w:val="45"/>
          <w:szCs w:val="45"/>
        </w:rPr>
      </w:pPr>
      <w:r w:rsidRPr="007C6BD5">
        <w:rPr>
          <w:rFonts w:ascii="inherit" w:eastAsia="Times New Roman" w:hAnsi="inherit" w:cs="Times New Roman"/>
          <w:color w:val="FFFFFF" w:themeColor="background1"/>
          <w:sz w:val="45"/>
          <w:szCs w:val="45"/>
        </w:rPr>
        <w:t>Assessment outline—SL</w:t>
      </w:r>
    </w:p>
    <w:p w:rsidR="007C6BD5" w:rsidRPr="007C6BD5" w:rsidRDefault="007C6BD5" w:rsidP="007C6BD5">
      <w:pPr>
        <w:shd w:val="clear" w:color="auto" w:fill="ECECEC"/>
        <w:spacing w:line="300" w:lineRule="atLeast"/>
        <w:jc w:val="center"/>
        <w:rPr>
          <w:rFonts w:ascii="Helvetica" w:eastAsia="Times New Roman" w:hAnsi="Helvetica" w:cs="Times New Roman"/>
          <w:color w:val="888888"/>
          <w:sz w:val="21"/>
          <w:szCs w:val="21"/>
        </w:rPr>
      </w:pPr>
      <w:r w:rsidRPr="007C6BD5">
        <w:rPr>
          <w:rFonts w:ascii="Helvetica" w:eastAsia="Times New Roman" w:hAnsi="Helvetica" w:cs="Times New Roman"/>
          <w:b/>
          <w:bCs/>
          <w:color w:val="888888"/>
          <w:sz w:val="21"/>
          <w:szCs w:val="21"/>
        </w:rPr>
        <w:t>First assessment 2016</w:t>
      </w:r>
    </w:p>
    <w:tbl>
      <w:tblPr>
        <w:tblW w:w="1174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3"/>
        <w:gridCol w:w="1622"/>
      </w:tblGrid>
      <w:tr w:rsidR="007C6BD5" w:rsidRPr="007C6BD5" w:rsidTr="007C6BD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00CCFF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7C6BD5" w:rsidRPr="007C6BD5" w:rsidRDefault="007C6BD5" w:rsidP="007C6BD5">
            <w:pPr>
              <w:spacing w:before="720" w:after="240" w:line="240" w:lineRule="auto"/>
              <w:ind w:right="300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7C6BD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Assessment component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00CCFF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7C6BD5" w:rsidRPr="007C6BD5" w:rsidRDefault="007C6BD5" w:rsidP="007C6BD5">
            <w:pPr>
              <w:spacing w:before="720" w:after="240" w:line="240" w:lineRule="auto"/>
              <w:ind w:right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7C6BD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Weighting</w:t>
            </w:r>
          </w:p>
        </w:tc>
      </w:tr>
      <w:tr w:rsidR="007C6BD5" w:rsidRPr="007C6BD5" w:rsidTr="007C6BD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nil"/>
              <w:right w:val="single" w:sz="6" w:space="0" w:color="888888"/>
            </w:tcBorders>
            <w:shd w:val="clear" w:color="auto" w:fill="auto"/>
            <w:hideMark/>
          </w:tcPr>
          <w:p w:rsidR="007C6BD5" w:rsidRPr="007C6BD5" w:rsidRDefault="007C6BD5" w:rsidP="007C6BD5">
            <w:pPr>
              <w:spacing w:before="150" w:after="150" w:line="300" w:lineRule="atLeast"/>
              <w:ind w:right="300"/>
              <w:outlineLvl w:val="3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7C6BD5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External assessment (2 hours 45 minutes)</w:t>
            </w:r>
          </w:p>
          <w:p w:rsidR="007C6BD5" w:rsidRPr="007C6BD5" w:rsidRDefault="007C6BD5" w:rsidP="007C6BD5">
            <w:pPr>
              <w:spacing w:before="150" w:after="150" w:line="300" w:lineRule="atLeast"/>
              <w:ind w:right="300"/>
              <w:outlineLvl w:val="4"/>
              <w:rPr>
                <w:rFonts w:ascii="inherit" w:eastAsia="Times New Roman" w:hAnsi="inherit" w:cs="Times New Roman"/>
                <w:b/>
                <w:bCs/>
                <w:sz w:val="21"/>
                <w:szCs w:val="21"/>
              </w:rPr>
            </w:pPr>
            <w:r w:rsidRPr="007C6BD5">
              <w:rPr>
                <w:rFonts w:ascii="inherit" w:eastAsia="Times New Roman" w:hAnsi="inherit" w:cs="Times New Roman"/>
                <w:b/>
                <w:bCs/>
                <w:sz w:val="21"/>
                <w:szCs w:val="21"/>
              </w:rPr>
              <w:t>Paper 1 (1 hour 15 minutes)</w:t>
            </w:r>
          </w:p>
          <w:p w:rsidR="007C6BD5" w:rsidRPr="007C6BD5" w:rsidRDefault="007C6BD5" w:rsidP="007C6BD5">
            <w:pPr>
              <w:spacing w:after="150" w:line="240" w:lineRule="auto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D5">
              <w:rPr>
                <w:rFonts w:ascii="Times New Roman" w:eastAsia="Times New Roman" w:hAnsi="Times New Roman" w:cs="Times New Roman"/>
                <w:sz w:val="24"/>
                <w:szCs w:val="24"/>
              </w:rPr>
              <w:t>Translation of one extract from a prescribed author.</w:t>
            </w:r>
          </w:p>
          <w:p w:rsidR="007C6BD5" w:rsidRPr="007C6BD5" w:rsidRDefault="007C6BD5" w:rsidP="007C6BD5">
            <w:pPr>
              <w:spacing w:after="150" w:line="240" w:lineRule="auto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(90 marks for Latin and 90 marks for Classical Greek)</w:t>
            </w:r>
          </w:p>
        </w:tc>
        <w:tc>
          <w:tcPr>
            <w:tcW w:w="0" w:type="auto"/>
            <w:tcBorders>
              <w:top w:val="nil"/>
              <w:left w:val="single" w:sz="6" w:space="0" w:color="888888"/>
              <w:bottom w:val="nil"/>
              <w:right w:val="single" w:sz="6" w:space="0" w:color="888888"/>
            </w:tcBorders>
            <w:shd w:val="clear" w:color="auto" w:fill="auto"/>
            <w:hideMark/>
          </w:tcPr>
          <w:p w:rsidR="007C6BD5" w:rsidRPr="007C6BD5" w:rsidRDefault="007C6BD5" w:rsidP="007C6BD5">
            <w:pPr>
              <w:spacing w:before="150" w:after="150" w:line="300" w:lineRule="atLeast"/>
              <w:ind w:right="300"/>
              <w:jc w:val="center"/>
              <w:outlineLvl w:val="3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7C6BD5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lastRenderedPageBreak/>
              <w:t>80%</w:t>
            </w:r>
          </w:p>
          <w:p w:rsidR="007C6BD5" w:rsidRPr="007C6BD5" w:rsidRDefault="007C6BD5" w:rsidP="007C6BD5">
            <w:pPr>
              <w:spacing w:before="150" w:after="150" w:line="300" w:lineRule="atLeast"/>
              <w:ind w:right="300"/>
              <w:jc w:val="center"/>
              <w:outlineLvl w:val="4"/>
              <w:rPr>
                <w:rFonts w:ascii="inherit" w:eastAsia="Times New Roman" w:hAnsi="inherit" w:cs="Times New Roman"/>
                <w:b/>
                <w:bCs/>
                <w:sz w:val="21"/>
                <w:szCs w:val="21"/>
              </w:rPr>
            </w:pPr>
            <w:r w:rsidRPr="007C6BD5">
              <w:rPr>
                <w:rFonts w:ascii="inherit" w:eastAsia="Times New Roman" w:hAnsi="inherit" w:cs="Times New Roman"/>
                <w:b/>
                <w:bCs/>
                <w:sz w:val="21"/>
                <w:szCs w:val="21"/>
              </w:rPr>
              <w:t>35%</w:t>
            </w:r>
          </w:p>
        </w:tc>
      </w:tr>
      <w:tr w:rsidR="007C6BD5" w:rsidRPr="007C6BD5" w:rsidTr="007C6BD5">
        <w:tc>
          <w:tcPr>
            <w:tcW w:w="0" w:type="auto"/>
            <w:tcBorders>
              <w:top w:val="nil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hideMark/>
          </w:tcPr>
          <w:p w:rsidR="007C6BD5" w:rsidRPr="007C6BD5" w:rsidRDefault="007C6BD5" w:rsidP="007C6BD5">
            <w:pPr>
              <w:spacing w:before="150" w:after="150" w:line="300" w:lineRule="atLeast"/>
              <w:ind w:right="300"/>
              <w:outlineLvl w:val="4"/>
              <w:rPr>
                <w:rFonts w:ascii="inherit" w:eastAsia="Times New Roman" w:hAnsi="inherit" w:cs="Times New Roman"/>
                <w:b/>
                <w:bCs/>
                <w:sz w:val="21"/>
                <w:szCs w:val="21"/>
              </w:rPr>
            </w:pPr>
            <w:r w:rsidRPr="007C6BD5">
              <w:rPr>
                <w:rFonts w:ascii="inherit" w:eastAsia="Times New Roman" w:hAnsi="inherit" w:cs="Times New Roman"/>
                <w:b/>
                <w:bCs/>
                <w:sz w:val="21"/>
                <w:szCs w:val="21"/>
              </w:rPr>
              <w:lastRenderedPageBreak/>
              <w:t>Paper 2 (1 hour 30 minutes)</w:t>
            </w:r>
          </w:p>
          <w:p w:rsidR="007C6BD5" w:rsidRPr="007C6BD5" w:rsidRDefault="007C6BD5" w:rsidP="007C6BD5">
            <w:pPr>
              <w:spacing w:after="150" w:line="240" w:lineRule="auto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D5">
              <w:rPr>
                <w:rFonts w:ascii="Times New Roman" w:eastAsia="Times New Roman" w:hAnsi="Times New Roman" w:cs="Times New Roman"/>
                <w:sz w:val="24"/>
                <w:szCs w:val="24"/>
              </w:rPr>
              <w:t>Questions based on 10 extracts, 2 from each option.</w:t>
            </w:r>
          </w:p>
          <w:p w:rsidR="007C6BD5" w:rsidRPr="007C6BD5" w:rsidRDefault="007C6BD5" w:rsidP="007C6BD5">
            <w:pPr>
              <w:spacing w:after="150" w:line="240" w:lineRule="auto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D5">
              <w:rPr>
                <w:rFonts w:ascii="Times New Roman" w:eastAsia="Times New Roman" w:hAnsi="Times New Roman" w:cs="Times New Roman"/>
                <w:sz w:val="24"/>
                <w:szCs w:val="24"/>
              </w:rPr>
              <w:t>Students answer questions on </w:t>
            </w:r>
            <w:r w:rsidRPr="007C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three </w:t>
            </w:r>
            <w:r w:rsidRPr="007C6BD5">
              <w:rPr>
                <w:rFonts w:ascii="Times New Roman" w:eastAsia="Times New Roman" w:hAnsi="Times New Roman" w:cs="Times New Roman"/>
                <w:sz w:val="24"/>
                <w:szCs w:val="24"/>
              </w:rPr>
              <w:t>extracts from </w:t>
            </w:r>
            <w:r w:rsidRPr="007C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two </w:t>
            </w:r>
            <w:r w:rsidRPr="007C6BD5">
              <w:rPr>
                <w:rFonts w:ascii="Times New Roman" w:eastAsia="Times New Roman" w:hAnsi="Times New Roman" w:cs="Times New Roman"/>
                <w:sz w:val="24"/>
                <w:szCs w:val="24"/>
              </w:rPr>
              <w:t>options.</w:t>
            </w:r>
          </w:p>
          <w:p w:rsidR="007C6BD5" w:rsidRPr="007C6BD5" w:rsidRDefault="007C6BD5" w:rsidP="007C6BD5">
            <w:pPr>
              <w:spacing w:after="150" w:line="240" w:lineRule="auto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D5">
              <w:rPr>
                <w:rFonts w:ascii="Times New Roman" w:eastAsia="Times New Roman" w:hAnsi="Times New Roman" w:cs="Times New Roman"/>
                <w:sz w:val="24"/>
                <w:szCs w:val="24"/>
              </w:rPr>
              <w:t>(45 marks)</w:t>
            </w:r>
          </w:p>
        </w:tc>
        <w:tc>
          <w:tcPr>
            <w:tcW w:w="0" w:type="auto"/>
            <w:tcBorders>
              <w:top w:val="nil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hideMark/>
          </w:tcPr>
          <w:p w:rsidR="007C6BD5" w:rsidRPr="007C6BD5" w:rsidRDefault="007C6BD5" w:rsidP="007C6BD5">
            <w:pPr>
              <w:spacing w:before="150" w:after="150" w:line="300" w:lineRule="atLeast"/>
              <w:ind w:right="300"/>
              <w:jc w:val="center"/>
              <w:outlineLvl w:val="4"/>
              <w:rPr>
                <w:rFonts w:ascii="inherit" w:eastAsia="Times New Roman" w:hAnsi="inherit" w:cs="Times New Roman"/>
                <w:b/>
                <w:bCs/>
                <w:sz w:val="21"/>
                <w:szCs w:val="21"/>
              </w:rPr>
            </w:pPr>
            <w:r w:rsidRPr="007C6BD5">
              <w:rPr>
                <w:rFonts w:ascii="inherit" w:eastAsia="Times New Roman" w:hAnsi="inherit" w:cs="Times New Roman"/>
                <w:b/>
                <w:bCs/>
                <w:sz w:val="21"/>
                <w:szCs w:val="21"/>
              </w:rPr>
              <w:t>45%</w:t>
            </w:r>
          </w:p>
        </w:tc>
      </w:tr>
      <w:tr w:rsidR="007C6BD5" w:rsidRPr="007C6BD5" w:rsidTr="007C6BD5">
        <w:tc>
          <w:tcPr>
            <w:tcW w:w="0" w:type="auto"/>
            <w:tcBorders>
              <w:top w:val="nil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hideMark/>
          </w:tcPr>
          <w:p w:rsidR="007C6BD5" w:rsidRPr="007C6BD5" w:rsidRDefault="007C6BD5" w:rsidP="007C6BD5">
            <w:pPr>
              <w:spacing w:before="150" w:after="150" w:line="300" w:lineRule="atLeast"/>
              <w:ind w:right="300"/>
              <w:outlineLvl w:val="3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7C6BD5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Internal assessment</w:t>
            </w:r>
          </w:p>
          <w:p w:rsidR="007C6BD5" w:rsidRPr="007C6BD5" w:rsidRDefault="007C6BD5" w:rsidP="007C6BD5">
            <w:pPr>
              <w:spacing w:after="150" w:line="240" w:lineRule="auto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D5">
              <w:rPr>
                <w:rFonts w:ascii="Times New Roman" w:eastAsia="Times New Roman" w:hAnsi="Times New Roman" w:cs="Times New Roman"/>
                <w:sz w:val="24"/>
                <w:szCs w:val="24"/>
              </w:rPr>
              <w:t>This component is internally assessed by the teacher and externally moderated by the IB at the end of the course.</w:t>
            </w:r>
          </w:p>
          <w:p w:rsidR="007C6BD5" w:rsidRPr="007C6BD5" w:rsidRDefault="007C6BD5" w:rsidP="007C6BD5">
            <w:pPr>
              <w:spacing w:before="150" w:after="150" w:line="300" w:lineRule="atLeast"/>
              <w:ind w:right="300"/>
              <w:outlineLvl w:val="4"/>
              <w:rPr>
                <w:rFonts w:ascii="inherit" w:eastAsia="Times New Roman" w:hAnsi="inherit" w:cs="Times New Roman"/>
                <w:b/>
                <w:bCs/>
                <w:sz w:val="21"/>
                <w:szCs w:val="21"/>
              </w:rPr>
            </w:pPr>
            <w:r w:rsidRPr="007C6BD5">
              <w:rPr>
                <w:rFonts w:ascii="inherit" w:eastAsia="Times New Roman" w:hAnsi="inherit" w:cs="Times New Roman"/>
                <w:b/>
                <w:bCs/>
                <w:sz w:val="21"/>
                <w:szCs w:val="21"/>
              </w:rPr>
              <w:t>Individual study—research dossier</w:t>
            </w:r>
          </w:p>
          <w:p w:rsidR="007C6BD5" w:rsidRPr="007C6BD5" w:rsidRDefault="007C6BD5" w:rsidP="007C6BD5">
            <w:pPr>
              <w:spacing w:after="150" w:line="240" w:lineRule="auto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D5">
              <w:rPr>
                <w:rFonts w:ascii="Times New Roman" w:eastAsia="Times New Roman" w:hAnsi="Times New Roman" w:cs="Times New Roman"/>
                <w:sz w:val="24"/>
                <w:szCs w:val="24"/>
              </w:rPr>
              <w:t>An annotated collection of </w:t>
            </w:r>
            <w:r w:rsidRPr="007C6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seven to nine</w:t>
            </w:r>
            <w:r w:rsidRPr="007C6BD5">
              <w:rPr>
                <w:rFonts w:ascii="Times New Roman" w:eastAsia="Times New Roman" w:hAnsi="Times New Roman" w:cs="Times New Roman"/>
                <w:sz w:val="24"/>
                <w:szCs w:val="24"/>
              </w:rPr>
              <w:t> primary source materials relating to a topic in classical history, literature, language, religion, mythology, art, archeology or some aspect of classical influence.</w:t>
            </w:r>
          </w:p>
          <w:p w:rsidR="007C6BD5" w:rsidRPr="007C6BD5" w:rsidRDefault="007C6BD5" w:rsidP="007C6BD5">
            <w:pPr>
              <w:spacing w:after="150" w:line="240" w:lineRule="auto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D5">
              <w:rPr>
                <w:rFonts w:ascii="Times New Roman" w:eastAsia="Times New Roman" w:hAnsi="Times New Roman" w:cs="Times New Roman"/>
                <w:sz w:val="24"/>
                <w:szCs w:val="24"/>
              </w:rPr>
              <w:t>(24 marks)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hideMark/>
          </w:tcPr>
          <w:p w:rsidR="007C6BD5" w:rsidRPr="007C6BD5" w:rsidRDefault="007C6BD5" w:rsidP="007C6BD5">
            <w:pPr>
              <w:spacing w:before="150" w:after="150" w:line="300" w:lineRule="atLeast"/>
              <w:ind w:right="300"/>
              <w:jc w:val="center"/>
              <w:outlineLvl w:val="3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7C6BD5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20%</w:t>
            </w:r>
          </w:p>
        </w:tc>
      </w:tr>
    </w:tbl>
    <w:p w:rsidR="00D80AA1" w:rsidRDefault="000B6802"/>
    <w:sectPr w:rsidR="00D80AA1">
      <w:head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802" w:rsidRDefault="000B6802" w:rsidP="007C6BD5">
      <w:pPr>
        <w:spacing w:after="0" w:line="240" w:lineRule="auto"/>
      </w:pPr>
      <w:r>
        <w:separator/>
      </w:r>
    </w:p>
  </w:endnote>
  <w:endnote w:type="continuationSeparator" w:id="0">
    <w:p w:rsidR="000B6802" w:rsidRDefault="000B6802" w:rsidP="007C6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802" w:rsidRDefault="000B6802" w:rsidP="007C6BD5">
      <w:pPr>
        <w:spacing w:after="0" w:line="240" w:lineRule="auto"/>
      </w:pPr>
      <w:r>
        <w:separator/>
      </w:r>
    </w:p>
  </w:footnote>
  <w:footnote w:type="continuationSeparator" w:id="0">
    <w:p w:rsidR="000B6802" w:rsidRDefault="000B6802" w:rsidP="007C6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BD5" w:rsidRDefault="007C6BD5">
    <w:pPr>
      <w:pStyle w:val="Header"/>
    </w:pPr>
    <w:hyperlink r:id="rId1" w:history="1">
      <w:r w:rsidRPr="00F60DCF">
        <w:rPr>
          <w:rStyle w:val="Hyperlink"/>
        </w:rPr>
        <w:t>https://ibpublishing.ibo.org/server2/rest/app/tsm.xql?doc=d_2_class_gui_1402_2_e&amp;part=4&amp;chapter=2</w:t>
      </w:r>
    </w:hyperlink>
  </w:p>
  <w:p w:rsidR="007C6BD5" w:rsidRDefault="007C6BD5">
    <w:pPr>
      <w:pStyle w:val="Header"/>
    </w:pPr>
    <w:r>
      <w:t>Assembled by Steve Perkins on December 14,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9E59F1"/>
    <w:multiLevelType w:val="multilevel"/>
    <w:tmpl w:val="86C23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AC2D88"/>
    <w:multiLevelType w:val="multilevel"/>
    <w:tmpl w:val="D660B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FC17B5"/>
    <w:multiLevelType w:val="multilevel"/>
    <w:tmpl w:val="8496C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BC7114"/>
    <w:multiLevelType w:val="multilevel"/>
    <w:tmpl w:val="DE261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D5"/>
    <w:rsid w:val="000B6802"/>
    <w:rsid w:val="007C6BD5"/>
    <w:rsid w:val="00BB4D15"/>
    <w:rsid w:val="00C5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64CA6F-816A-48E5-AC30-4CA1CB73D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C6B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7C6B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7C6BD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C6BD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7C6BD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C6BD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C6BD5"/>
    <w:rPr>
      <w:color w:val="0000FF"/>
      <w:u w:val="single"/>
    </w:rPr>
  </w:style>
  <w:style w:type="paragraph" w:customStyle="1" w:styleId="notefirstexaminations">
    <w:name w:val="notefirstexaminations"/>
    <w:basedOn w:val="Normal"/>
    <w:rsid w:val="007C6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body">
    <w:name w:val="tablebody"/>
    <w:basedOn w:val="Normal"/>
    <w:rsid w:val="007C6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C6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C6BD5"/>
  </w:style>
  <w:style w:type="character" w:styleId="Strong">
    <w:name w:val="Strong"/>
    <w:basedOn w:val="DefaultParagraphFont"/>
    <w:uiPriority w:val="22"/>
    <w:qFormat/>
    <w:rsid w:val="007C6BD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C6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BD5"/>
  </w:style>
  <w:style w:type="paragraph" w:styleId="Footer">
    <w:name w:val="footer"/>
    <w:basedOn w:val="Normal"/>
    <w:link w:val="FooterChar"/>
    <w:uiPriority w:val="99"/>
    <w:unhideWhenUsed/>
    <w:rsid w:val="007C6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4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7000">
                  <w:marLeft w:val="0"/>
                  <w:marRight w:val="0"/>
                  <w:marTop w:val="12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1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93506">
                  <w:marLeft w:val="0"/>
                  <w:marRight w:val="0"/>
                  <w:marTop w:val="12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9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78349">
                  <w:marLeft w:val="0"/>
                  <w:marRight w:val="0"/>
                  <w:marTop w:val="12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7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89677">
                  <w:marLeft w:val="0"/>
                  <w:marRight w:val="0"/>
                  <w:marTop w:val="12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0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801590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8331">
              <w:marLeft w:val="0"/>
              <w:marRight w:val="480"/>
              <w:marTop w:val="0"/>
              <w:marBottom w:val="240"/>
              <w:divBdr>
                <w:top w:val="single" w:sz="6" w:space="12" w:color="888888"/>
                <w:left w:val="single" w:sz="6" w:space="12" w:color="888888"/>
                <w:bottom w:val="single" w:sz="6" w:space="12" w:color="888888"/>
                <w:right w:val="single" w:sz="6" w:space="12" w:color="888888"/>
              </w:divBdr>
            </w:div>
            <w:div w:id="117291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bpublishing.ibo.org/server2/rest/app/tsm.xql?doc=d_2_class_gui_1402_2_e&amp;part=1&amp;chapter=2" TargetMode="External"/><Relationship Id="rId13" Type="http://schemas.openxmlformats.org/officeDocument/2006/relationships/hyperlink" Target="https://ibpublishing.ibo.org/server2/rest/app/tsm.xql?doc=d_2_class_gui_1402_2_e&amp;part=2&amp;chapter=1" TargetMode="External"/><Relationship Id="rId18" Type="http://schemas.openxmlformats.org/officeDocument/2006/relationships/hyperlink" Target="https://ibpublishing.ibo.org/server2/rest/app/tsm.xql?doc=d_2_class_gui_1402_2_e&amp;part=4&amp;chapter=3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ibpublishing.ibo.org/server2/rest/app/tsm.xql?doc=d_2_class_gui_1402_2_e&amp;part=5&amp;chapter=1" TargetMode="External"/><Relationship Id="rId7" Type="http://schemas.openxmlformats.org/officeDocument/2006/relationships/hyperlink" Target="https://ibpublishing.ibo.org/server2/rest/app/tsm.xql?doc=d_2_class_gui_1402_2_e&amp;part=1&amp;chapter=1" TargetMode="External"/><Relationship Id="rId12" Type="http://schemas.openxmlformats.org/officeDocument/2006/relationships/hyperlink" Target="https://ibpublishing.ibo.org/server2/rest/app/tsm.xql?doc=d_2_class_gui_1402_2_e&amp;part=1&amp;chapter=6" TargetMode="External"/><Relationship Id="rId17" Type="http://schemas.openxmlformats.org/officeDocument/2006/relationships/hyperlink" Target="https://ibpublishing.ibo.org/server2/rest/app/tsm.xql?doc=d_2_class_gui_1402_2_e&amp;part=4&amp;chapter=2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bpublishing.ibo.org/server2/rest/app/tsm.xql?doc=d_2_class_gui_1402_2_e&amp;part=4&amp;chapter=1" TargetMode="External"/><Relationship Id="rId20" Type="http://schemas.openxmlformats.org/officeDocument/2006/relationships/hyperlink" Target="https://ibpublishing.ibo.org/server2/rest/app/tsm.xql?doc=d_2_class_gui_1402_2_e&amp;part=4&amp;chapter=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bpublishing.ibo.org/server2/rest/app/tsm.xql?doc=d_2_class_gui_1402_2_e&amp;part=1&amp;chapter=5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ibpublishing.ibo.org/server2/rest/app/tsm.xql?doc=d_2_class_gui_1402_2_e&amp;part=2&amp;chapter=3" TargetMode="External"/><Relationship Id="rId23" Type="http://schemas.openxmlformats.org/officeDocument/2006/relationships/hyperlink" Target="https://ibpublishing.ibo.org/server2/rest/app/tsm.xql?doc=d_2_class_gui_1402_2_e&amp;part=5&amp;chapter=3" TargetMode="External"/><Relationship Id="rId10" Type="http://schemas.openxmlformats.org/officeDocument/2006/relationships/hyperlink" Target="https://ibpublishing.ibo.org/server2/rest/app/tsm.xql?doc=d_2_class_gui_1402_2_e&amp;part=1&amp;chapter=4" TargetMode="External"/><Relationship Id="rId19" Type="http://schemas.openxmlformats.org/officeDocument/2006/relationships/hyperlink" Target="https://ibpublishing.ibo.org/server2/rest/app/tsm.xql?doc=d_2_class_gui_1402_2_e&amp;part=4&amp;chapter=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bpublishing.ibo.org/server2/rest/app/tsm.xql?doc=d_2_class_gui_1402_2_e&amp;part=1&amp;chapter=3" TargetMode="External"/><Relationship Id="rId14" Type="http://schemas.openxmlformats.org/officeDocument/2006/relationships/hyperlink" Target="https://ibpublishing.ibo.org/server2/rest/app/tsm.xql?doc=d_2_class_gui_1402_2_e&amp;part=2&amp;chapter=2" TargetMode="External"/><Relationship Id="rId22" Type="http://schemas.openxmlformats.org/officeDocument/2006/relationships/hyperlink" Target="https://ibpublishing.ibo.org/server2/rest/app/tsm.xql?doc=d_2_class_gui_1402_2_e&amp;part=5&amp;chapter=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bpublishing.ibo.org/server2/rest/app/tsm.xql?doc=d_2_class_gui_1402_2_e&amp;part=4&amp;chapter=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sperkins</dc:creator>
  <cp:keywords/>
  <dc:description/>
  <cp:lastModifiedBy>sperkins</cp:lastModifiedBy>
  <cp:revision>1</cp:revision>
  <dcterms:created xsi:type="dcterms:W3CDTF">2015-12-14T17:11:00Z</dcterms:created>
  <dcterms:modified xsi:type="dcterms:W3CDTF">2015-12-14T17:12:00Z</dcterms:modified>
</cp:coreProperties>
</file>